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233E3" w14:textId="5C9A1A5C" w:rsidR="00FD5622" w:rsidRDefault="00FD5622" w:rsidP="00063D88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【はじめに】</w:t>
      </w:r>
    </w:p>
    <w:p w14:paraId="6188D7BF" w14:textId="77777777" w:rsidR="001A2E5D" w:rsidRDefault="00FD5622" w:rsidP="00063D88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AB1B5C">
        <w:rPr>
          <w:rFonts w:ascii="ＭＳ 明朝" w:eastAsia="ＭＳ 明朝" w:hAnsi="ＭＳ 明朝" w:hint="eastAsia"/>
          <w:sz w:val="18"/>
          <w:szCs w:val="18"/>
        </w:rPr>
        <w:t>ミスマッチ修復（</w:t>
      </w:r>
      <w:r w:rsidR="00AB1B5C">
        <w:rPr>
          <w:rFonts w:ascii="ＭＳ 明朝" w:eastAsia="ＭＳ 明朝" w:hAnsi="ＭＳ 明朝"/>
          <w:sz w:val="18"/>
          <w:szCs w:val="18"/>
        </w:rPr>
        <w:t>MMR）</w:t>
      </w:r>
      <w:r w:rsidR="00AB1B5C">
        <w:rPr>
          <w:rFonts w:ascii="ＭＳ 明朝" w:eastAsia="ＭＳ 明朝" w:hAnsi="ＭＳ 明朝" w:hint="eastAsia"/>
          <w:sz w:val="18"/>
          <w:szCs w:val="18"/>
        </w:rPr>
        <w:t>タンパク質は</w:t>
      </w:r>
      <w:r w:rsidR="00AB1B5C">
        <w:rPr>
          <w:rFonts w:ascii="ＭＳ 明朝" w:eastAsia="ＭＳ 明朝" w:hAnsi="ＭＳ 明朝"/>
          <w:sz w:val="18"/>
          <w:szCs w:val="18"/>
        </w:rPr>
        <w:t>MLH1</w:t>
      </w:r>
      <w:r w:rsidR="00AB1B5C">
        <w:rPr>
          <w:rFonts w:ascii="ＭＳ 明朝" w:eastAsia="ＭＳ 明朝" w:hAnsi="ＭＳ 明朝" w:hint="eastAsia"/>
          <w:sz w:val="18"/>
          <w:szCs w:val="18"/>
        </w:rPr>
        <w:t>、</w:t>
      </w:r>
      <w:r w:rsidR="00AB1B5C">
        <w:rPr>
          <w:rFonts w:ascii="ＭＳ 明朝" w:eastAsia="ＭＳ 明朝" w:hAnsi="ＭＳ 明朝"/>
          <w:sz w:val="18"/>
          <w:szCs w:val="18"/>
        </w:rPr>
        <w:t>MSH2</w:t>
      </w:r>
      <w:r w:rsidR="00AB1B5C">
        <w:rPr>
          <w:rFonts w:ascii="ＭＳ 明朝" w:eastAsia="ＭＳ 明朝" w:hAnsi="ＭＳ 明朝" w:hint="eastAsia"/>
          <w:sz w:val="18"/>
          <w:szCs w:val="18"/>
        </w:rPr>
        <w:t>、</w:t>
      </w:r>
    </w:p>
    <w:p w14:paraId="707D7DF5" w14:textId="0947EB6B" w:rsidR="00721D06" w:rsidRDefault="00AB1B5C" w:rsidP="00063D88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/>
          <w:sz w:val="18"/>
          <w:szCs w:val="18"/>
        </w:rPr>
        <w:t>PMS2</w:t>
      </w:r>
      <w:r>
        <w:rPr>
          <w:rFonts w:ascii="ＭＳ 明朝" w:eastAsia="ＭＳ 明朝" w:hAnsi="ＭＳ 明朝" w:hint="eastAsia"/>
          <w:sz w:val="18"/>
          <w:szCs w:val="18"/>
        </w:rPr>
        <w:t>、</w:t>
      </w:r>
      <w:r>
        <w:rPr>
          <w:rFonts w:ascii="ＭＳ 明朝" w:eastAsia="ＭＳ 明朝" w:hAnsi="ＭＳ 明朝"/>
          <w:sz w:val="18"/>
          <w:szCs w:val="18"/>
        </w:rPr>
        <w:t>MSH6</w:t>
      </w:r>
      <w:r>
        <w:rPr>
          <w:rFonts w:ascii="ＭＳ 明朝" w:eastAsia="ＭＳ 明朝" w:hAnsi="ＭＳ 明朝" w:hint="eastAsia"/>
          <w:sz w:val="18"/>
          <w:szCs w:val="18"/>
        </w:rPr>
        <w:t>があり、</w:t>
      </w:r>
      <w:r w:rsidR="00BC3014">
        <w:rPr>
          <w:rFonts w:ascii="ＭＳ 明朝" w:eastAsia="ＭＳ 明朝" w:hAnsi="ＭＳ 明朝" w:hint="eastAsia"/>
          <w:sz w:val="18"/>
          <w:szCs w:val="18"/>
        </w:rPr>
        <w:t>このミスマッチ修復機能の判定をすることにより、薬剤の効果判定や適応判定に有用である</w:t>
      </w:r>
      <w:r w:rsidR="00721D06">
        <w:rPr>
          <w:rFonts w:ascii="ＭＳ 明朝" w:eastAsia="ＭＳ 明朝" w:hAnsi="ＭＳ 明朝" w:hint="eastAsia"/>
          <w:sz w:val="18"/>
          <w:szCs w:val="18"/>
        </w:rPr>
        <w:t>。2025年9月にアジレントテクノロジー株式会社から</w:t>
      </w:r>
      <w:r w:rsidR="00544FC6">
        <w:rPr>
          <w:rFonts w:ascii="ＭＳ 明朝" w:eastAsia="ＭＳ 明朝" w:hAnsi="ＭＳ 明朝" w:hint="eastAsia"/>
          <w:sz w:val="18"/>
          <w:szCs w:val="18"/>
        </w:rPr>
        <w:t>大腸癌患者において</w:t>
      </w:r>
      <w:r w:rsidR="00721D06">
        <w:rPr>
          <w:rFonts w:ascii="ＭＳ 明朝" w:eastAsia="ＭＳ 明朝" w:hAnsi="ＭＳ 明朝"/>
          <w:sz w:val="18"/>
          <w:szCs w:val="18"/>
        </w:rPr>
        <w:t xml:space="preserve">MMR IHC Panel </w:t>
      </w:r>
      <w:proofErr w:type="spellStart"/>
      <w:r w:rsidR="00721D06">
        <w:rPr>
          <w:rFonts w:ascii="ＭＳ 明朝" w:eastAsia="ＭＳ 明朝" w:hAnsi="ＭＳ 明朝"/>
          <w:sz w:val="18"/>
          <w:szCs w:val="18"/>
        </w:rPr>
        <w:t>PharmDx</w:t>
      </w:r>
      <w:proofErr w:type="spellEnd"/>
      <w:r w:rsidR="00721D06">
        <w:rPr>
          <w:rFonts w:ascii="ＭＳ 明朝" w:eastAsia="ＭＳ 明朝" w:hAnsi="ＭＳ 明朝" w:hint="eastAsia"/>
          <w:sz w:val="18"/>
          <w:szCs w:val="18"/>
        </w:rPr>
        <w:t>ダコ</w:t>
      </w:r>
      <w:r w:rsidR="00721D06">
        <w:rPr>
          <w:rFonts w:ascii="ＭＳ 明朝" w:eastAsia="ＭＳ 明朝" w:hAnsi="ＭＳ 明朝"/>
          <w:sz w:val="18"/>
          <w:szCs w:val="18"/>
        </w:rPr>
        <w:t>Omnis(</w:t>
      </w:r>
      <w:r w:rsidR="00721D06">
        <w:rPr>
          <w:rFonts w:ascii="ＭＳ 明朝" w:eastAsia="ＭＳ 明朝" w:hAnsi="ＭＳ 明朝" w:hint="eastAsia"/>
          <w:sz w:val="18"/>
          <w:szCs w:val="18"/>
        </w:rPr>
        <w:t>以下</w:t>
      </w:r>
      <w:r w:rsidR="00721D06">
        <w:rPr>
          <w:rFonts w:ascii="ＭＳ 明朝" w:eastAsia="ＭＳ 明朝" w:hAnsi="ＭＳ 明朝"/>
          <w:sz w:val="18"/>
          <w:szCs w:val="18"/>
        </w:rPr>
        <w:t xml:space="preserve"> </w:t>
      </w:r>
      <w:r w:rsidR="00721D06">
        <w:rPr>
          <w:rFonts w:ascii="ＭＳ 明朝" w:eastAsia="ＭＳ 明朝" w:hAnsi="ＭＳ 明朝" w:hint="eastAsia"/>
          <w:sz w:val="18"/>
          <w:szCs w:val="18"/>
        </w:rPr>
        <w:t>ダコ</w:t>
      </w:r>
      <w:r w:rsidR="00721D06">
        <w:rPr>
          <w:rFonts w:ascii="ＭＳ 明朝" w:eastAsia="ＭＳ 明朝" w:hAnsi="ＭＳ 明朝"/>
          <w:sz w:val="18"/>
          <w:szCs w:val="18"/>
        </w:rPr>
        <w:t xml:space="preserve"> Omnis MMR</w:t>
      </w:r>
      <w:r w:rsidR="00721D06">
        <w:rPr>
          <w:rFonts w:ascii="ＭＳ 明朝" w:eastAsia="ＭＳ 明朝" w:hAnsi="ＭＳ 明朝" w:hint="eastAsia"/>
          <w:sz w:val="18"/>
          <w:szCs w:val="18"/>
        </w:rPr>
        <w:t>)がオプジーボとヤーボイの併用療法の検査において使用と可能となった。</w:t>
      </w:r>
    </w:p>
    <w:p w14:paraId="46EAAF65" w14:textId="2B893CEB" w:rsidR="00544FC6" w:rsidRDefault="00721D06" w:rsidP="00544FC6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当社も2025年10月にダコ</w:t>
      </w:r>
      <w:r>
        <w:rPr>
          <w:rFonts w:ascii="ＭＳ 明朝" w:eastAsia="ＭＳ 明朝" w:hAnsi="ＭＳ 明朝"/>
          <w:sz w:val="18"/>
          <w:szCs w:val="18"/>
        </w:rPr>
        <w:t xml:space="preserve"> Omnis MMR</w:t>
      </w:r>
      <w:r w:rsidR="0021248A">
        <w:rPr>
          <w:rFonts w:ascii="ＭＳ 明朝" w:eastAsia="ＭＳ 明朝" w:hAnsi="ＭＳ 明朝" w:hint="eastAsia"/>
          <w:sz w:val="18"/>
          <w:szCs w:val="18"/>
        </w:rPr>
        <w:t>を導入し</w:t>
      </w:r>
      <w:r>
        <w:rPr>
          <w:rFonts w:ascii="ＭＳ 明朝" w:eastAsia="ＭＳ 明朝" w:hAnsi="ＭＳ 明朝" w:hint="eastAsia"/>
          <w:sz w:val="18"/>
          <w:szCs w:val="18"/>
        </w:rPr>
        <w:t>たので、運用</w:t>
      </w:r>
      <w:r w:rsidR="00544FC6">
        <w:rPr>
          <w:rFonts w:ascii="ＭＳ 明朝" w:eastAsia="ＭＳ 明朝" w:hAnsi="ＭＳ 明朝" w:hint="eastAsia"/>
          <w:sz w:val="18"/>
          <w:szCs w:val="18"/>
        </w:rPr>
        <w:t>実績</w:t>
      </w:r>
      <w:r>
        <w:rPr>
          <w:rFonts w:ascii="ＭＳ 明朝" w:eastAsia="ＭＳ 明朝" w:hAnsi="ＭＳ 明朝" w:hint="eastAsia"/>
          <w:sz w:val="18"/>
          <w:szCs w:val="18"/>
        </w:rPr>
        <w:t>を紹介する。</w:t>
      </w:r>
    </w:p>
    <w:p w14:paraId="534254BB" w14:textId="5928EC81" w:rsidR="00544FC6" w:rsidRDefault="00544FC6" w:rsidP="00063D88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【対象及び結果】</w:t>
      </w:r>
    </w:p>
    <w:p w14:paraId="4BF5F143" w14:textId="12656280" w:rsidR="00544FC6" w:rsidRDefault="00544FC6" w:rsidP="00063D88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運用を開始した2025年10月20日～2026年2月28日まで、大腸癌患者のみで統計をとると、ダコ　Omnis MMRの出件数は11件であった。ロシュ・ダイアグノスティクス社（以下：ロシュ社）のMMRは52件であった。</w:t>
      </w:r>
    </w:p>
    <w:p w14:paraId="2F510E92" w14:textId="434DD73F" w:rsidR="00544FC6" w:rsidRDefault="00544FC6" w:rsidP="00063D88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CheckMate-8HW試験で、オプジーボとヤーボイの併用療法はかなり有用な結果が出ているが、予想したよりも件数が少なかった。</w:t>
      </w:r>
    </w:p>
    <w:p w14:paraId="77226440" w14:textId="025F805F" w:rsidR="00544FC6" w:rsidRDefault="00544FC6" w:rsidP="00063D88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【考察】</w:t>
      </w:r>
    </w:p>
    <w:p w14:paraId="514A5616" w14:textId="53A9ADB1" w:rsidR="00544FC6" w:rsidRDefault="00544FC6" w:rsidP="00063D88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出件数が少ない原因の要因として、現在MMR検査はロシュ社のMMRが主流となっている。そのため、現場ではMMRの検査はロシュ社の認識が強い。</w:t>
      </w:r>
    </w:p>
    <w:p w14:paraId="64FA1770" w14:textId="77777777" w:rsidR="00544FC6" w:rsidRDefault="00544FC6" w:rsidP="00063D88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PMDAでは、結腸・直腸癌におけるオプジーボ点滴静注を使用する場合は、MSI検査もしくはダコOmnis MMRと記載されているが、それが臨床の先生</w:t>
      </w:r>
    </w:p>
    <w:p w14:paraId="636D25AE" w14:textId="77777777" w:rsidR="00544FC6" w:rsidRDefault="00544FC6" w:rsidP="00063D88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や病理室に周知されていない事も原因の一つとして考えられる。またMMRの免疫染色の検査はMSI検査でも代用可能である事も増加していない原因と</w:t>
      </w:r>
    </w:p>
    <w:p w14:paraId="39614D14" w14:textId="467CFDFF" w:rsidR="00544FC6" w:rsidRDefault="00544FC6" w:rsidP="00063D88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考える。そのため、MSI検査とMMR検査のメリットとデメリットを</w:t>
      </w:r>
      <w:r w:rsidR="00B90D6D">
        <w:rPr>
          <w:rFonts w:ascii="ＭＳ 明朝" w:eastAsia="ＭＳ 明朝" w:hAnsi="ＭＳ 明朝" w:hint="eastAsia"/>
          <w:sz w:val="18"/>
          <w:szCs w:val="18"/>
        </w:rPr>
        <w:t>次</w:t>
      </w:r>
      <w:r>
        <w:rPr>
          <w:rFonts w:ascii="ＭＳ 明朝" w:eastAsia="ＭＳ 明朝" w:hAnsi="ＭＳ 明朝" w:hint="eastAsia"/>
          <w:sz w:val="18"/>
          <w:szCs w:val="18"/>
        </w:rPr>
        <w:t>に述べる。</w:t>
      </w:r>
    </w:p>
    <w:p w14:paraId="0FB027ED" w14:textId="77777777" w:rsidR="00544FC6" w:rsidRDefault="00544FC6" w:rsidP="00063D88">
      <w:pPr>
        <w:rPr>
          <w:rFonts w:ascii="ＭＳ 明朝" w:eastAsia="ＭＳ 明朝" w:hAnsi="ＭＳ 明朝"/>
          <w:sz w:val="18"/>
          <w:szCs w:val="18"/>
        </w:rPr>
      </w:pPr>
    </w:p>
    <w:p w14:paraId="1BBC49A3" w14:textId="77777777" w:rsidR="00544FC6" w:rsidRDefault="00544FC6" w:rsidP="00063D88">
      <w:pPr>
        <w:rPr>
          <w:rFonts w:ascii="ＭＳ 明朝" w:eastAsia="ＭＳ 明朝" w:hAnsi="ＭＳ 明朝"/>
          <w:sz w:val="18"/>
          <w:szCs w:val="18"/>
        </w:rPr>
      </w:pPr>
    </w:p>
    <w:p w14:paraId="3AF8BF25" w14:textId="77777777" w:rsidR="00544FC6" w:rsidRDefault="00544FC6" w:rsidP="00063D88">
      <w:pPr>
        <w:rPr>
          <w:rFonts w:ascii="ＭＳ 明朝" w:eastAsia="ＭＳ 明朝" w:hAnsi="ＭＳ 明朝"/>
          <w:sz w:val="18"/>
          <w:szCs w:val="18"/>
        </w:rPr>
      </w:pPr>
    </w:p>
    <w:p w14:paraId="1E128F78" w14:textId="77777777" w:rsidR="00544FC6" w:rsidRDefault="00544FC6" w:rsidP="00063D88">
      <w:pPr>
        <w:rPr>
          <w:rFonts w:ascii="ＭＳ 明朝" w:eastAsia="ＭＳ 明朝" w:hAnsi="ＭＳ 明朝"/>
          <w:sz w:val="18"/>
          <w:szCs w:val="18"/>
        </w:rPr>
      </w:pPr>
    </w:p>
    <w:p w14:paraId="473CF522" w14:textId="4916BB3F" w:rsidR="00544FC6" w:rsidRDefault="00544FC6" w:rsidP="00063D88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MMR検査</w:t>
      </w:r>
    </w:p>
    <w:p w14:paraId="500F1689" w14:textId="4A57CFA4" w:rsidR="00544FC6" w:rsidRDefault="00544FC6" w:rsidP="00063D88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（メリット）</w:t>
      </w:r>
    </w:p>
    <w:p w14:paraId="4E4A9C1E" w14:textId="2A1B4C7A" w:rsidR="00544FC6" w:rsidRPr="00544FC6" w:rsidRDefault="00544FC6" w:rsidP="00544FC6">
      <w:pPr>
        <w:pStyle w:val="a9"/>
        <w:numPr>
          <w:ilvl w:val="0"/>
          <w:numId w:val="1"/>
        </w:numPr>
        <w:rPr>
          <w:rFonts w:ascii="ＭＳ 明朝" w:eastAsia="ＭＳ 明朝" w:hAnsi="ＭＳ 明朝"/>
          <w:sz w:val="18"/>
          <w:szCs w:val="18"/>
        </w:rPr>
      </w:pPr>
      <w:r w:rsidRPr="00544FC6">
        <w:rPr>
          <w:rFonts w:ascii="ＭＳ 明朝" w:eastAsia="ＭＳ 明朝" w:hAnsi="ＭＳ 明朝" w:hint="eastAsia"/>
          <w:sz w:val="18"/>
          <w:szCs w:val="18"/>
        </w:rPr>
        <w:t>50個の生存悪性細胞で判定可能</w:t>
      </w:r>
      <w:r w:rsidR="00B90D6D">
        <w:rPr>
          <w:rFonts w:ascii="ＭＳ 明朝" w:eastAsia="ＭＳ 明朝" w:hAnsi="ＭＳ 明朝" w:hint="eastAsia"/>
          <w:sz w:val="18"/>
          <w:szCs w:val="18"/>
        </w:rPr>
        <w:t>。</w:t>
      </w:r>
    </w:p>
    <w:p w14:paraId="0841200A" w14:textId="26C1BE52" w:rsidR="00544FC6" w:rsidRPr="00544FC6" w:rsidRDefault="00544FC6" w:rsidP="00544FC6">
      <w:pPr>
        <w:pStyle w:val="a9"/>
        <w:numPr>
          <w:ilvl w:val="0"/>
          <w:numId w:val="1"/>
        </w:numPr>
        <w:rPr>
          <w:rFonts w:ascii="ＭＳ 明朝" w:eastAsia="ＭＳ 明朝" w:hAnsi="ＭＳ 明朝"/>
          <w:sz w:val="18"/>
          <w:szCs w:val="18"/>
        </w:rPr>
      </w:pPr>
      <w:r w:rsidRPr="00544FC6">
        <w:rPr>
          <w:rFonts w:ascii="ＭＳ 明朝" w:eastAsia="ＭＳ 明朝" w:hAnsi="ＭＳ 明朝" w:hint="eastAsia"/>
          <w:sz w:val="18"/>
          <w:szCs w:val="18"/>
        </w:rPr>
        <w:t>IHC（通常の免疫染色）のため、MSI検査のように替え刃の交換や清掃など、細かい事前の準備を必要としない。</w:t>
      </w:r>
    </w:p>
    <w:p w14:paraId="6D66469B" w14:textId="20D3CC37" w:rsidR="00544FC6" w:rsidRDefault="00544FC6" w:rsidP="00544FC6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（デメリット）</w:t>
      </w:r>
    </w:p>
    <w:p w14:paraId="68834F5A" w14:textId="40EF0152" w:rsidR="00544FC6" w:rsidRDefault="00544FC6" w:rsidP="00544FC6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使用する薬によりアジレントテクノロジー社やロシュ・ダイアグノスティクス社と染色キットが異なる。</w:t>
      </w:r>
    </w:p>
    <w:p w14:paraId="08B0D4B6" w14:textId="1178BA7D" w:rsidR="00544FC6" w:rsidRDefault="00544FC6" w:rsidP="00544FC6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保険点数が2700点とMSIの2500点と比べて高い。</w:t>
      </w:r>
    </w:p>
    <w:p w14:paraId="3DDEE396" w14:textId="7307B9C6" w:rsidR="00544FC6" w:rsidRDefault="00544FC6" w:rsidP="00544FC6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MSI検査</w:t>
      </w:r>
    </w:p>
    <w:p w14:paraId="585CD29E" w14:textId="3D284585" w:rsidR="00544FC6" w:rsidRDefault="00544FC6" w:rsidP="00544FC6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（メリット）</w:t>
      </w:r>
    </w:p>
    <w:p w14:paraId="0FDB7274" w14:textId="1C9880C3" w:rsidR="00544FC6" w:rsidRDefault="00544FC6" w:rsidP="00544FC6">
      <w:pPr>
        <w:pStyle w:val="a9"/>
        <w:numPr>
          <w:ilvl w:val="0"/>
          <w:numId w:val="3"/>
        </w:num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使用する薬の制限がない（欠損があればキイトルーダ、オプジーボ共に使用可能）</w:t>
      </w:r>
      <w:r w:rsidR="00B90D6D">
        <w:rPr>
          <w:rFonts w:ascii="ＭＳ 明朝" w:eastAsia="ＭＳ 明朝" w:hAnsi="ＭＳ 明朝" w:hint="eastAsia"/>
          <w:sz w:val="18"/>
          <w:szCs w:val="18"/>
        </w:rPr>
        <w:t>。</w:t>
      </w:r>
    </w:p>
    <w:p w14:paraId="60FAA51E" w14:textId="161F6CF6" w:rsidR="00544FC6" w:rsidRDefault="00544FC6" w:rsidP="00544FC6">
      <w:pPr>
        <w:pStyle w:val="a9"/>
        <w:numPr>
          <w:ilvl w:val="0"/>
          <w:numId w:val="3"/>
        </w:num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保険点数が低い</w:t>
      </w:r>
      <w:r w:rsidR="00B90D6D">
        <w:rPr>
          <w:rFonts w:ascii="ＭＳ 明朝" w:eastAsia="ＭＳ 明朝" w:hAnsi="ＭＳ 明朝" w:hint="eastAsia"/>
          <w:sz w:val="18"/>
          <w:szCs w:val="18"/>
        </w:rPr>
        <w:t>。</w:t>
      </w:r>
    </w:p>
    <w:p w14:paraId="79B55B9C" w14:textId="129AF468" w:rsidR="00544FC6" w:rsidRDefault="00544FC6" w:rsidP="00544FC6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（デメリット）</w:t>
      </w:r>
    </w:p>
    <w:p w14:paraId="35EF63EA" w14:textId="0F740997" w:rsidR="00544FC6" w:rsidRDefault="00544FC6" w:rsidP="00544FC6">
      <w:pPr>
        <w:pStyle w:val="a9"/>
        <w:numPr>
          <w:ilvl w:val="0"/>
          <w:numId w:val="4"/>
        </w:num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腫瘍細胞比率が50％以上（F社）必要の為、小さな生検組織では細胞数が足りなく判定不能となる事がある。</w:t>
      </w:r>
    </w:p>
    <w:p w14:paraId="3BCAA529" w14:textId="2C128B0B" w:rsidR="00544FC6" w:rsidRPr="00544FC6" w:rsidRDefault="00544FC6" w:rsidP="00544FC6">
      <w:pPr>
        <w:pStyle w:val="a9"/>
        <w:numPr>
          <w:ilvl w:val="0"/>
          <w:numId w:val="4"/>
        </w:num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標本作製時コンタミを防ぐために、1ブロックずつ刃の交換や周囲の清掃を必ず行わなければいけない。</w:t>
      </w:r>
    </w:p>
    <w:p w14:paraId="76C7D277" w14:textId="10B768E2" w:rsidR="00544FC6" w:rsidRDefault="00544FC6" w:rsidP="00063D88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【結語】</w:t>
      </w:r>
    </w:p>
    <w:p w14:paraId="029628E0" w14:textId="463C7905" w:rsidR="00544FC6" w:rsidRDefault="00544FC6" w:rsidP="00063D88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ダコOmnis MMRは大腸癌においてとても有用な結果が出ている。大腸癌でオプジーボとヤーボイの併用療法を行うにはMMR検査においてはダコOmnis MMRしかない事を再度周知したいと考える。</w:t>
      </w:r>
    </w:p>
    <w:p w14:paraId="65646121" w14:textId="6E20D929" w:rsidR="00721D06" w:rsidRDefault="00544FC6" w:rsidP="00063D88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連絡先</w:t>
      </w:r>
    </w:p>
    <w:p w14:paraId="62B41A2E" w14:textId="22449199" w:rsidR="00544FC6" w:rsidRDefault="00544FC6" w:rsidP="00063D88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兵庫県臨床検査研究所　病理検査室</w:t>
      </w:r>
    </w:p>
    <w:p w14:paraId="046342CE" w14:textId="6DD6336E" w:rsidR="00544FC6" w:rsidRPr="00093B5E" w:rsidRDefault="00544FC6" w:rsidP="00544FC6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079-268-1101</w:t>
      </w:r>
    </w:p>
    <w:sectPr w:rsidR="00544FC6" w:rsidRPr="00093B5E" w:rsidSect="00FD5622">
      <w:pgSz w:w="11900" w:h="16840"/>
      <w:pgMar w:top="1985" w:right="1701" w:bottom="1701" w:left="1701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B09C9"/>
    <w:multiLevelType w:val="hybridMultilevel"/>
    <w:tmpl w:val="61763FCC"/>
    <w:lvl w:ilvl="0" w:tplc="8C262A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A7C2149"/>
    <w:multiLevelType w:val="hybridMultilevel"/>
    <w:tmpl w:val="98AC905C"/>
    <w:lvl w:ilvl="0" w:tplc="EEB099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ED065DE"/>
    <w:multiLevelType w:val="hybridMultilevel"/>
    <w:tmpl w:val="0D8AD1AE"/>
    <w:lvl w:ilvl="0" w:tplc="65C481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3CD4CF8"/>
    <w:multiLevelType w:val="hybridMultilevel"/>
    <w:tmpl w:val="3DD699C4"/>
    <w:lvl w:ilvl="0" w:tplc="BBD0CE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03444987">
    <w:abstractNumId w:val="1"/>
  </w:num>
  <w:num w:numId="2" w16cid:durableId="1129014099">
    <w:abstractNumId w:val="2"/>
  </w:num>
  <w:num w:numId="3" w16cid:durableId="1289314909">
    <w:abstractNumId w:val="0"/>
  </w:num>
  <w:num w:numId="4" w16cid:durableId="886339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88"/>
    <w:rsid w:val="000437B9"/>
    <w:rsid w:val="00063D88"/>
    <w:rsid w:val="0008295C"/>
    <w:rsid w:val="00093B5E"/>
    <w:rsid w:val="001A2E5D"/>
    <w:rsid w:val="001E5AE0"/>
    <w:rsid w:val="0021248A"/>
    <w:rsid w:val="0023474E"/>
    <w:rsid w:val="00257E72"/>
    <w:rsid w:val="002A1DA0"/>
    <w:rsid w:val="002D7CE8"/>
    <w:rsid w:val="003858C2"/>
    <w:rsid w:val="0039695E"/>
    <w:rsid w:val="004212CC"/>
    <w:rsid w:val="00441946"/>
    <w:rsid w:val="00471072"/>
    <w:rsid w:val="00544FC6"/>
    <w:rsid w:val="00563D9B"/>
    <w:rsid w:val="00641735"/>
    <w:rsid w:val="006A29F2"/>
    <w:rsid w:val="00713EE6"/>
    <w:rsid w:val="00721D06"/>
    <w:rsid w:val="007E1573"/>
    <w:rsid w:val="00881307"/>
    <w:rsid w:val="00A86490"/>
    <w:rsid w:val="00AB1B5C"/>
    <w:rsid w:val="00B171ED"/>
    <w:rsid w:val="00B90D6D"/>
    <w:rsid w:val="00BB250E"/>
    <w:rsid w:val="00BC3014"/>
    <w:rsid w:val="00DA0604"/>
    <w:rsid w:val="00DD74C8"/>
    <w:rsid w:val="00E061E2"/>
    <w:rsid w:val="00F22C87"/>
    <w:rsid w:val="00F82188"/>
    <w:rsid w:val="00F87645"/>
    <w:rsid w:val="00F9670D"/>
    <w:rsid w:val="00FD5622"/>
    <w:rsid w:val="00FD68AC"/>
    <w:rsid w:val="00FF25CA"/>
    <w:rsid w:val="00FF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3B619F"/>
  <w15:chartTrackingRefBased/>
  <w15:docId w15:val="{3B36A506-DCB7-DB4F-9BEB-B42339E8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3D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D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D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D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D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D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D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D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3D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3D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3D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63D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3D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3D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3D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3D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3D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3D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63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D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63D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D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63D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D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63D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3D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63D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63D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BE4EDD-6AB3-2F40-804E-AB008C9F8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岡部有杏</dc:creator>
  <cp:keywords/>
  <dc:description/>
  <cp:lastModifiedBy>川嶋雅也</cp:lastModifiedBy>
  <cp:revision>3</cp:revision>
  <dcterms:created xsi:type="dcterms:W3CDTF">2026-07-15T09:47:00Z</dcterms:created>
  <dcterms:modified xsi:type="dcterms:W3CDTF">2026-07-15T09:48:00Z</dcterms:modified>
</cp:coreProperties>
</file>